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ABB27" w14:textId="49FF5875" w:rsidR="00564AFD" w:rsidRPr="00687E8D" w:rsidRDefault="0097777A" w:rsidP="00564AFD">
      <w:pPr>
        <w:suppressAutoHyphens/>
        <w:autoSpaceDE w:val="0"/>
        <w:autoSpaceDN w:val="0"/>
        <w:adjustRightInd w:val="0"/>
        <w:spacing w:after="0"/>
        <w:jc w:val="right"/>
        <w:rPr>
          <w:rFonts w:ascii="Times New Roman" w:eastAsia="Times New Roman" w:hAnsi="Times New Roman" w:cs="Times New Roman"/>
          <w:b/>
          <w:color w:val="000000"/>
          <w:kern w:val="28"/>
          <w:sz w:val="24"/>
          <w:szCs w:val="24"/>
          <w:lang w:eastAsia="en-US"/>
        </w:rPr>
      </w:pPr>
      <w:r>
        <w:rPr>
          <w:rFonts w:ascii="Times New Roman" w:eastAsia="Times New Roman" w:hAnsi="Times New Roman" w:cs="Times New Roman"/>
          <w:b/>
          <w:color w:val="000000"/>
          <w:kern w:val="28"/>
          <w:sz w:val="24"/>
          <w:szCs w:val="24"/>
          <w:lang w:eastAsia="en-US"/>
        </w:rPr>
        <w:t>1 priedas</w:t>
      </w:r>
    </w:p>
    <w:p w14:paraId="03FDCC22" w14:textId="2A852E40" w:rsidR="00DF1830" w:rsidRPr="00687E8D" w:rsidRDefault="00DF1830" w:rsidP="00DF1830">
      <w:pPr>
        <w:shd w:val="clear" w:color="auto" w:fill="D9D9D9"/>
        <w:suppressAutoHyphens/>
        <w:autoSpaceDE w:val="0"/>
        <w:autoSpaceDN w:val="0"/>
        <w:adjustRightInd w:val="0"/>
        <w:spacing w:after="0"/>
        <w:jc w:val="center"/>
        <w:rPr>
          <w:rFonts w:ascii="Times New Roman" w:eastAsia="Times New Roman" w:hAnsi="Times New Roman" w:cs="Times New Roman"/>
          <w:b/>
          <w:color w:val="000000"/>
          <w:kern w:val="28"/>
          <w:sz w:val="24"/>
          <w:szCs w:val="24"/>
          <w:lang w:eastAsia="en-US"/>
        </w:rPr>
      </w:pPr>
      <w:r w:rsidRPr="00687E8D">
        <w:rPr>
          <w:rFonts w:ascii="Times New Roman" w:eastAsia="Times New Roman" w:hAnsi="Times New Roman" w:cs="Times New Roman"/>
          <w:b/>
          <w:color w:val="000000"/>
          <w:kern w:val="28"/>
          <w:sz w:val="24"/>
          <w:szCs w:val="24"/>
          <w:lang w:eastAsia="en-US"/>
        </w:rPr>
        <w:t>SPECIALIZUOTOS TECHNIKOS KASKO DRAUDIMO PASLAUG</w:t>
      </w:r>
      <w:r>
        <w:rPr>
          <w:rFonts w:ascii="Times New Roman" w:eastAsia="Times New Roman" w:hAnsi="Times New Roman" w:cs="Times New Roman"/>
          <w:b/>
          <w:color w:val="000000"/>
          <w:kern w:val="28"/>
          <w:sz w:val="24"/>
          <w:szCs w:val="24"/>
          <w:lang w:eastAsia="en-US"/>
        </w:rPr>
        <w:t>Ų</w:t>
      </w:r>
      <w:r w:rsidRPr="00687E8D">
        <w:rPr>
          <w:rFonts w:ascii="Times New Roman" w:eastAsia="Times New Roman" w:hAnsi="Times New Roman" w:cs="Times New Roman"/>
          <w:b/>
          <w:color w:val="000000"/>
          <w:kern w:val="28"/>
          <w:sz w:val="24"/>
          <w:szCs w:val="24"/>
          <w:lang w:eastAsia="en-US"/>
        </w:rPr>
        <w:t xml:space="preserve"> </w:t>
      </w:r>
    </w:p>
    <w:p w14:paraId="3A8CF7B6" w14:textId="77777777" w:rsidR="00DF1830" w:rsidRPr="00687E8D" w:rsidRDefault="00DF1830" w:rsidP="00DF1830">
      <w:pPr>
        <w:shd w:val="clear" w:color="auto" w:fill="D9D9D9"/>
        <w:spacing w:after="0"/>
        <w:jc w:val="center"/>
        <w:rPr>
          <w:rFonts w:ascii="Times New Roman" w:eastAsia="Times New Roman" w:hAnsi="Times New Roman" w:cs="Times New Roman"/>
          <w:b/>
          <w:color w:val="000000"/>
          <w:kern w:val="28"/>
          <w:sz w:val="24"/>
          <w:szCs w:val="24"/>
          <w:lang w:eastAsia="en-US"/>
        </w:rPr>
      </w:pPr>
      <w:r w:rsidRPr="00687E8D">
        <w:rPr>
          <w:rFonts w:ascii="Times New Roman" w:eastAsia="Times New Roman" w:hAnsi="Times New Roman" w:cs="Times New Roman"/>
          <w:b/>
          <w:color w:val="000000"/>
          <w:kern w:val="28"/>
          <w:sz w:val="24"/>
          <w:szCs w:val="24"/>
          <w:lang w:eastAsia="en-US"/>
        </w:rPr>
        <w:t>TECHNINĖ SPECIFIKACIJA</w:t>
      </w:r>
    </w:p>
    <w:p w14:paraId="4D07E645" w14:textId="77777777" w:rsidR="00DF1830" w:rsidRPr="00687E8D" w:rsidRDefault="00DF1830" w:rsidP="00DF1830">
      <w:pPr>
        <w:spacing w:after="0"/>
        <w:rPr>
          <w:rFonts w:ascii="Times New Roman" w:eastAsia="Calibri" w:hAnsi="Times New Roman" w:cs="Times New Roman"/>
          <w:sz w:val="24"/>
          <w:szCs w:val="24"/>
          <w:lang w:eastAsia="en-US"/>
        </w:rPr>
      </w:pPr>
    </w:p>
    <w:p w14:paraId="4319C726" w14:textId="30B009D8" w:rsidR="00DF1830" w:rsidRPr="00BA796E" w:rsidRDefault="00DF1830" w:rsidP="00BA796E">
      <w:pPr>
        <w:pStyle w:val="Sraopastraipa"/>
        <w:numPr>
          <w:ilvl w:val="0"/>
          <w:numId w:val="1"/>
        </w:numPr>
        <w:jc w:val="both"/>
        <w:rPr>
          <w:rFonts w:ascii="Times New Roman" w:eastAsia="Calibri" w:hAnsi="Times New Roman" w:cs="Times New Roman"/>
          <w:sz w:val="24"/>
          <w:szCs w:val="24"/>
          <w:lang w:eastAsia="en-US"/>
        </w:rPr>
      </w:pPr>
      <w:r w:rsidRPr="00BA796E">
        <w:rPr>
          <w:rFonts w:ascii="Times New Roman" w:eastAsia="Calibri" w:hAnsi="Times New Roman" w:cs="Times New Roman"/>
          <w:sz w:val="24"/>
          <w:szCs w:val="24"/>
          <w:lang w:eastAsia="en-US"/>
        </w:rPr>
        <w:t xml:space="preserve">Draudėjas specializuotos technikos </w:t>
      </w:r>
      <w:r w:rsidRPr="00BA796E">
        <w:rPr>
          <w:rFonts w:ascii="Times New Roman" w:eastAsia="Calibri" w:hAnsi="Times New Roman" w:cs="Times New Roman"/>
          <w:i/>
          <w:iCs/>
          <w:sz w:val="24"/>
          <w:szCs w:val="24"/>
          <w:lang w:eastAsia="en-US"/>
        </w:rPr>
        <w:t xml:space="preserve">kasko </w:t>
      </w:r>
      <w:r w:rsidRPr="00BA796E">
        <w:rPr>
          <w:rFonts w:ascii="Times New Roman" w:eastAsia="Calibri" w:hAnsi="Times New Roman" w:cs="Times New Roman"/>
          <w:sz w:val="24"/>
          <w:szCs w:val="24"/>
          <w:lang w:eastAsia="en-US"/>
        </w:rPr>
        <w:t xml:space="preserve">draudimu nurodytais terminais numato apdrausti specializuotą techniką pagal sąrašą esantį </w:t>
      </w:r>
      <w:r w:rsidR="00BA796E" w:rsidRPr="00BA796E">
        <w:rPr>
          <w:rFonts w:ascii="Times New Roman" w:eastAsia="Calibri" w:hAnsi="Times New Roman" w:cs="Times New Roman"/>
          <w:sz w:val="24"/>
          <w:szCs w:val="24"/>
          <w:lang w:eastAsia="en-US"/>
        </w:rPr>
        <w:t xml:space="preserve">pirkimo specialiųjų sąlygų </w:t>
      </w:r>
      <w:r w:rsidRPr="00BA796E">
        <w:rPr>
          <w:rFonts w:ascii="Times New Roman" w:eastAsia="Calibri" w:hAnsi="Times New Roman" w:cs="Times New Roman"/>
          <w:i/>
          <w:iCs/>
          <w:sz w:val="24"/>
          <w:szCs w:val="24"/>
          <w:lang w:eastAsia="en-US"/>
        </w:rPr>
        <w:t>p</w:t>
      </w:r>
      <w:r w:rsidR="00BA796E" w:rsidRPr="00BA796E">
        <w:rPr>
          <w:rFonts w:ascii="Times New Roman" w:eastAsia="Calibri" w:hAnsi="Times New Roman" w:cs="Times New Roman"/>
          <w:i/>
          <w:iCs/>
          <w:sz w:val="24"/>
          <w:szCs w:val="24"/>
          <w:lang w:eastAsia="en-US"/>
        </w:rPr>
        <w:t>riede</w:t>
      </w:r>
      <w:r w:rsidRPr="00BA796E">
        <w:rPr>
          <w:rFonts w:ascii="Times New Roman" w:eastAsia="Calibri" w:hAnsi="Times New Roman" w:cs="Times New Roman"/>
          <w:i/>
          <w:iCs/>
          <w:sz w:val="24"/>
          <w:szCs w:val="24"/>
          <w:lang w:eastAsia="en-US"/>
        </w:rPr>
        <w:t xml:space="preserve">. </w:t>
      </w:r>
      <w:r w:rsidRPr="00BA796E">
        <w:rPr>
          <w:rFonts w:ascii="Times New Roman" w:eastAsia="Calibri" w:hAnsi="Times New Roman" w:cs="Times New Roman"/>
          <w:sz w:val="24"/>
          <w:szCs w:val="24"/>
          <w:lang w:eastAsia="en-US"/>
        </w:rPr>
        <w:t xml:space="preserve"> Visa specializuota technika draudžiama viena draudimo sutartimi. </w:t>
      </w:r>
      <w:r w:rsidR="00BA796E" w:rsidRPr="00BA796E">
        <w:rPr>
          <w:rFonts w:ascii="Times New Roman" w:eastAsia="Calibri" w:hAnsi="Times New Roman" w:cs="Times New Roman"/>
          <w:sz w:val="24"/>
          <w:szCs w:val="24"/>
          <w:lang w:eastAsia="en-US"/>
        </w:rPr>
        <w:t>Draudimo paslaugų sutartis bus sudaroma tarpininkaujat UADBB Aon Baltic, į. k. 110591289, su kuria perkančioji organizacija yra sudariusi brokerio paslaugų teikimo (bendradarbiavimo) sutartį.  Kontaktinis asmuo Gintaras Ciganas, Alytaus regiono vadovas Verslo klientų departamentas, S. Dariaus ir S. Girėno g. 9, Alytus, mob. tel. +37068656164, el. p. gintaras.ciganas@aon.lt</w:t>
      </w:r>
    </w:p>
    <w:p w14:paraId="4EF9CDBA" w14:textId="77777777" w:rsidR="00DF1830" w:rsidRPr="00687E8D" w:rsidRDefault="00DF1830" w:rsidP="00DF1830">
      <w:pPr>
        <w:numPr>
          <w:ilvl w:val="0"/>
          <w:numId w:val="1"/>
        </w:numPr>
        <w:spacing w:after="0"/>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Draudimas nuo visų rizikų, išskyrus vidinius gedimus. Draudžiamasis įvykis yra apdraustos specializuotos technikos sunaikinimas, sugadinimas ar praradimas dėl bet kokių atsitikimų, staiga ir netikėtai įvykusių draudimo apsaugos galiojimo laikotarpiu (avarijos, vagystės, nelaimingų atsitikimų ir trečiųjų asmenų nusikalstamos veikos, ir kt.), išskyrus atsitikimus, draudimo bendrovės taisyklėse nurodytus kaip nedraudžiamieji.</w:t>
      </w:r>
    </w:p>
    <w:p w14:paraId="60563900" w14:textId="77777777" w:rsidR="00DF1830" w:rsidRPr="00687E8D" w:rsidRDefault="00DF1830" w:rsidP="00DF1830">
      <w:pPr>
        <w:numPr>
          <w:ilvl w:val="0"/>
          <w:numId w:val="1"/>
        </w:numPr>
        <w:spacing w:after="0"/>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Tiekėjas turi pateikti pasiūlymą pagal Perkančiosios organizacijos reikalavimus ir sąlygas, netaikant papildomų sąlygų, apribojimų ar limitų.</w:t>
      </w:r>
    </w:p>
    <w:p w14:paraId="66D5AC6F" w14:textId="77777777" w:rsidR="00DF1830" w:rsidRPr="00687E8D" w:rsidRDefault="00DF1830" w:rsidP="00DF1830">
      <w:pPr>
        <w:numPr>
          <w:ilvl w:val="0"/>
          <w:numId w:val="1"/>
        </w:numPr>
        <w:spacing w:after="0"/>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Specializuotos technikos draudimo suma – nauja vertė (įsigijimo kaina).</w:t>
      </w:r>
    </w:p>
    <w:p w14:paraId="2E450CB2" w14:textId="77777777" w:rsidR="00DF1830" w:rsidRPr="00687E8D" w:rsidRDefault="00DF1830" w:rsidP="00DF1830">
      <w:pPr>
        <w:numPr>
          <w:ilvl w:val="0"/>
          <w:numId w:val="1"/>
        </w:numPr>
        <w:spacing w:after="0"/>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 xml:space="preserve">Specializuota technika draudžiama: </w:t>
      </w:r>
    </w:p>
    <w:p w14:paraId="2A04D17F" w14:textId="77777777" w:rsidR="00DF1830" w:rsidRPr="00687E8D" w:rsidRDefault="00DF1830" w:rsidP="00DF1830">
      <w:pPr>
        <w:numPr>
          <w:ilvl w:val="1"/>
          <w:numId w:val="1"/>
        </w:numPr>
        <w:spacing w:after="0"/>
        <w:ind w:left="709"/>
        <w:jc w:val="both"/>
        <w:rPr>
          <w:rFonts w:ascii="Times New Roman" w:eastAsia="Calibri" w:hAnsi="Times New Roman" w:cs="Times New Roman"/>
          <w:sz w:val="24"/>
          <w:szCs w:val="24"/>
          <w:lang w:eastAsia="en-US"/>
        </w:rPr>
      </w:pPr>
      <w:r w:rsidRPr="00687E8D">
        <w:rPr>
          <w:rFonts w:ascii="Times New Roman" w:eastAsia="Calibri" w:hAnsi="Times New Roman" w:cs="Times New Roman"/>
          <w:bCs/>
          <w:sz w:val="24"/>
          <w:szCs w:val="24"/>
          <w:lang w:eastAsia="en-US"/>
        </w:rPr>
        <w:t>atkuriamąja verte – suma, kuri prilyginama apdrausto įrenginio vertei nurodytai įsigijimo dokumentuose (įskaitant ir atvežimo bei montavimo išlaidas, galimus mokesčius ir muitus). Atkuriamąja verte draudžiama specializuota technika, kuri yra iki 7 metų (84 mėnesių) amžiaus imtinai.</w:t>
      </w:r>
    </w:p>
    <w:p w14:paraId="15E5BDE5" w14:textId="77777777" w:rsidR="00DF1830" w:rsidRPr="00687E8D" w:rsidRDefault="00DF1830" w:rsidP="00DF1830">
      <w:pPr>
        <w:numPr>
          <w:ilvl w:val="1"/>
          <w:numId w:val="1"/>
        </w:numPr>
        <w:spacing w:after="0"/>
        <w:ind w:left="709"/>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 xml:space="preserve">rinkos verte – suma, už kurią būtų galima įsigyti tos pačios paskirties, amžiaus, analogiškų parametrų ir techninių charakteristikų naudotą įrenginį. Rinkos verte draudžiama technika, kuri nepatenka į 5.1 punktą. </w:t>
      </w:r>
    </w:p>
    <w:p w14:paraId="29B2BBFB" w14:textId="77777777" w:rsidR="00DF1830" w:rsidRPr="00687E8D" w:rsidRDefault="00DF1830" w:rsidP="00DF1830">
      <w:pPr>
        <w:numPr>
          <w:ilvl w:val="0"/>
          <w:numId w:val="1"/>
        </w:numPr>
        <w:autoSpaceDE w:val="0"/>
        <w:autoSpaceDN w:val="0"/>
        <w:adjustRightInd w:val="0"/>
        <w:spacing w:after="0"/>
        <w:jc w:val="both"/>
        <w:rPr>
          <w:rFonts w:ascii="Times New Roman" w:eastAsia="Calibri" w:hAnsi="Times New Roman" w:cs="Times New Roman"/>
          <w:color w:val="000000"/>
          <w:sz w:val="24"/>
          <w:szCs w:val="24"/>
          <w:lang w:eastAsia="en-US"/>
        </w:rPr>
      </w:pPr>
      <w:r w:rsidRPr="00687E8D">
        <w:rPr>
          <w:rFonts w:ascii="Times New Roman" w:eastAsia="Calibri" w:hAnsi="Times New Roman" w:cs="Times New Roman"/>
          <w:color w:val="000000"/>
          <w:sz w:val="24"/>
          <w:szCs w:val="24"/>
          <w:lang w:eastAsia="en-US"/>
        </w:rPr>
        <w:t xml:space="preserve">Išskaita: </w:t>
      </w:r>
    </w:p>
    <w:p w14:paraId="48E25217" w14:textId="77777777" w:rsidR="00DF1830" w:rsidRPr="00687E8D" w:rsidRDefault="00DF1830" w:rsidP="00DF1830">
      <w:pPr>
        <w:numPr>
          <w:ilvl w:val="1"/>
          <w:numId w:val="1"/>
        </w:numPr>
        <w:autoSpaceDE w:val="0"/>
        <w:autoSpaceDN w:val="0"/>
        <w:adjustRightInd w:val="0"/>
        <w:spacing w:after="0"/>
        <w:jc w:val="both"/>
        <w:rPr>
          <w:rFonts w:ascii="Times New Roman" w:eastAsia="Calibri" w:hAnsi="Times New Roman" w:cs="Times New Roman"/>
          <w:color w:val="000000"/>
          <w:sz w:val="24"/>
          <w:szCs w:val="24"/>
          <w:lang w:eastAsia="en-US"/>
        </w:rPr>
      </w:pPr>
      <w:r w:rsidRPr="00687E8D">
        <w:rPr>
          <w:rFonts w:ascii="Times New Roman" w:eastAsia="Calibri" w:hAnsi="Times New Roman" w:cs="Times New Roman"/>
          <w:color w:val="000000"/>
          <w:sz w:val="24"/>
          <w:szCs w:val="24"/>
          <w:lang w:eastAsia="en-US"/>
        </w:rPr>
        <w:t>vagystės ir plėšimo atvejais – 10 % nuo žalos dydžio;</w:t>
      </w:r>
    </w:p>
    <w:p w14:paraId="2D742841" w14:textId="77777777" w:rsidR="00DF1830" w:rsidRPr="00687E8D" w:rsidRDefault="00DF1830" w:rsidP="00DF1830">
      <w:pPr>
        <w:numPr>
          <w:ilvl w:val="1"/>
          <w:numId w:val="1"/>
        </w:numPr>
        <w:autoSpaceDE w:val="0"/>
        <w:autoSpaceDN w:val="0"/>
        <w:adjustRightInd w:val="0"/>
        <w:spacing w:after="0"/>
        <w:jc w:val="both"/>
        <w:rPr>
          <w:rFonts w:ascii="Times New Roman" w:eastAsia="Calibri" w:hAnsi="Times New Roman" w:cs="Times New Roman"/>
          <w:color w:val="000000"/>
          <w:sz w:val="24"/>
          <w:szCs w:val="24"/>
          <w:lang w:eastAsia="en-US"/>
        </w:rPr>
      </w:pPr>
      <w:r w:rsidRPr="00687E8D">
        <w:rPr>
          <w:rFonts w:ascii="Times New Roman" w:eastAsia="Calibri" w:hAnsi="Times New Roman" w:cs="Times New Roman"/>
          <w:color w:val="000000"/>
          <w:sz w:val="24"/>
          <w:szCs w:val="24"/>
          <w:lang w:eastAsia="en-US"/>
        </w:rPr>
        <w:t>kitų draudiminių įvykių atvejais – 300,00 EUR.</w:t>
      </w:r>
    </w:p>
    <w:p w14:paraId="5C390EAB" w14:textId="77777777" w:rsidR="00DF1830" w:rsidRPr="00687E8D" w:rsidRDefault="00DF1830" w:rsidP="00DF1830">
      <w:pPr>
        <w:numPr>
          <w:ilvl w:val="0"/>
          <w:numId w:val="1"/>
        </w:numPr>
        <w:autoSpaceDE w:val="0"/>
        <w:autoSpaceDN w:val="0"/>
        <w:adjustRightInd w:val="0"/>
        <w:spacing w:after="0"/>
        <w:jc w:val="both"/>
        <w:rPr>
          <w:rFonts w:ascii="Times New Roman" w:eastAsia="Calibri" w:hAnsi="Times New Roman" w:cs="Times New Roman"/>
          <w:color w:val="000000"/>
          <w:sz w:val="24"/>
          <w:szCs w:val="24"/>
          <w:lang w:eastAsia="en-US"/>
        </w:rPr>
      </w:pPr>
      <w:r w:rsidRPr="00687E8D">
        <w:rPr>
          <w:rFonts w:ascii="Times New Roman" w:eastAsia="Calibri" w:hAnsi="Times New Roman" w:cs="Times New Roman"/>
          <w:color w:val="000000"/>
          <w:sz w:val="24"/>
          <w:szCs w:val="24"/>
          <w:lang w:eastAsia="en-US"/>
        </w:rPr>
        <w:t xml:space="preserve">Išskaita netaikoma draudžiamiesiems įvykiams, kai: </w:t>
      </w:r>
    </w:p>
    <w:p w14:paraId="13F493C9" w14:textId="77777777" w:rsidR="00DF1830" w:rsidRPr="00687E8D" w:rsidRDefault="00DF1830" w:rsidP="00DF1830">
      <w:pPr>
        <w:numPr>
          <w:ilvl w:val="1"/>
          <w:numId w:val="1"/>
        </w:numPr>
        <w:autoSpaceDE w:val="0"/>
        <w:autoSpaceDN w:val="0"/>
        <w:adjustRightInd w:val="0"/>
        <w:spacing w:after="0"/>
        <w:jc w:val="both"/>
        <w:rPr>
          <w:rFonts w:ascii="Times New Roman" w:eastAsia="Calibri" w:hAnsi="Times New Roman" w:cs="Times New Roman"/>
          <w:color w:val="000000"/>
          <w:sz w:val="24"/>
          <w:szCs w:val="24"/>
          <w:lang w:eastAsia="en-US"/>
        </w:rPr>
      </w:pPr>
      <w:r w:rsidRPr="00687E8D">
        <w:rPr>
          <w:rFonts w:ascii="Times New Roman" w:eastAsia="Calibri" w:hAnsi="Times New Roman" w:cs="Times New Roman"/>
          <w:color w:val="000000"/>
          <w:sz w:val="24"/>
          <w:szCs w:val="24"/>
          <w:lang w:eastAsia="en-US"/>
        </w:rPr>
        <w:t xml:space="preserve"> žala padaroma tik stiklams, žibintams, veidrodėliams kiekvienam draudžiamam objektui po 1 kartą per draudimo sutarties laikotarpį;</w:t>
      </w:r>
    </w:p>
    <w:p w14:paraId="28D63B72" w14:textId="77777777" w:rsidR="00DF1830" w:rsidRPr="00687E8D" w:rsidRDefault="00DF1830" w:rsidP="00DF1830">
      <w:pPr>
        <w:numPr>
          <w:ilvl w:val="1"/>
          <w:numId w:val="1"/>
        </w:numPr>
        <w:spacing w:after="0"/>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 xml:space="preserve"> įvykis atsitiko dėl nustatytų trečiųjų asmenų kaltės, kurie yra ne tik Lietuvos Respublikos piliečiai arba Lietuvoje registruoti juridiniai asmenys. Jei draudžiamasis įvykis atsitiko dėl abipusės draudžiamojo įvykio dalyvių kaltės, išskaita taikoma proporcingai Draudėjo kaltės dydžiui</w:t>
      </w:r>
    </w:p>
    <w:p w14:paraId="3DB34B72" w14:textId="3141D781" w:rsidR="00DF1830" w:rsidRPr="00687E8D" w:rsidRDefault="00DF1830" w:rsidP="00DF1830">
      <w:pPr>
        <w:numPr>
          <w:ilvl w:val="0"/>
          <w:numId w:val="1"/>
        </w:numPr>
        <w:spacing w:after="0"/>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 xml:space="preserve">Draudimo apsaugos galiojimo teritorija – Lietuvos </w:t>
      </w:r>
      <w:r w:rsidR="003F3324">
        <w:rPr>
          <w:rFonts w:ascii="Times New Roman" w:eastAsia="Calibri" w:hAnsi="Times New Roman" w:cs="Times New Roman"/>
          <w:sz w:val="24"/>
          <w:szCs w:val="24"/>
          <w:lang w:eastAsia="en-US"/>
        </w:rPr>
        <w:t>R</w:t>
      </w:r>
      <w:r w:rsidRPr="00687E8D">
        <w:rPr>
          <w:rFonts w:ascii="Times New Roman" w:eastAsia="Calibri" w:hAnsi="Times New Roman" w:cs="Times New Roman"/>
          <w:sz w:val="24"/>
          <w:szCs w:val="24"/>
          <w:lang w:eastAsia="en-US"/>
        </w:rPr>
        <w:t>espublikos teritorija.</w:t>
      </w:r>
    </w:p>
    <w:p w14:paraId="226235BF" w14:textId="45F52ECE" w:rsidR="00DF1830" w:rsidRPr="00687E8D" w:rsidRDefault="00DF1830" w:rsidP="00DF1830">
      <w:pPr>
        <w:numPr>
          <w:ilvl w:val="0"/>
          <w:numId w:val="1"/>
        </w:numPr>
        <w:spacing w:after="0"/>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Draudimo apsauga galioja jo darbo metu, pakrovimo/ iškrovimo metu ir krovinio užkritimo ant mobilaus įrenginio atveju</w:t>
      </w:r>
      <w:r w:rsidR="003F3324">
        <w:rPr>
          <w:rFonts w:ascii="Times New Roman" w:eastAsia="Calibri" w:hAnsi="Times New Roman" w:cs="Times New Roman"/>
          <w:sz w:val="24"/>
          <w:szCs w:val="24"/>
          <w:lang w:eastAsia="en-US"/>
        </w:rPr>
        <w:t>.</w:t>
      </w:r>
    </w:p>
    <w:p w14:paraId="2CB4B85B" w14:textId="77777777" w:rsidR="00DF1830" w:rsidRPr="00687E8D" w:rsidRDefault="00DF1830" w:rsidP="00DF1830">
      <w:pPr>
        <w:numPr>
          <w:ilvl w:val="0"/>
          <w:numId w:val="1"/>
        </w:numPr>
        <w:spacing w:after="0"/>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Draudimo apsauga galioja ir transportuojant specializuotą techniką kaip krovinį.</w:t>
      </w:r>
    </w:p>
    <w:p w14:paraId="2C1137FA" w14:textId="77777777" w:rsidR="00DF1830" w:rsidRPr="00687E8D" w:rsidRDefault="00DF1830" w:rsidP="00DF1830">
      <w:pPr>
        <w:numPr>
          <w:ilvl w:val="0"/>
          <w:numId w:val="1"/>
        </w:numPr>
        <w:spacing w:after="0"/>
        <w:ind w:left="357"/>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lastRenderedPageBreak/>
        <w:t xml:space="preserve">Draudimo apsauga galioja gaisro, ugnies ar sprogimo atveju objektams kai ugnies židinys yra pačiame apdraustame objekte. Mokant draudimo išmoką dėl gaisro, ugnies ar sprogimo, kurie kilo pačiame apdraustame turte, taikoma: </w:t>
      </w:r>
    </w:p>
    <w:p w14:paraId="2B9D3F26" w14:textId="77777777" w:rsidR="00DF1830" w:rsidRPr="00687E8D" w:rsidRDefault="00DF1830" w:rsidP="00DF1830">
      <w:pPr>
        <w:numPr>
          <w:ilvl w:val="0"/>
          <w:numId w:val="2"/>
        </w:numPr>
        <w:spacing w:after="0"/>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 xml:space="preserve">jei draudžiamojo įvykio dieną draudimo objektas senesnis nei 7 metų (85 mėnesiai), bet ne senesnis nei 10 metų (120 mėnesių) arba su juo išdirbta daugiau nei 5 000, bet ne daugiau nei 10 000 moto valandų, taikome 20 procentų nuostolio sumos dydžio išskaitą; </w:t>
      </w:r>
    </w:p>
    <w:p w14:paraId="4A8C59AA" w14:textId="77777777" w:rsidR="00DF1830" w:rsidRPr="00687E8D" w:rsidRDefault="00DF1830" w:rsidP="00DF1830">
      <w:pPr>
        <w:numPr>
          <w:ilvl w:val="0"/>
          <w:numId w:val="2"/>
        </w:numPr>
        <w:spacing w:after="0"/>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 xml:space="preserve">jei draudžiamojo įvykio dieną draudimo objektas senesnis nei 10 metų (121 mėnesis), bet ne senesnis nei 15 metų (180 mėnesių) arba su juo išdirbta daugiau nei 10 000, bet ne daugiau nei 15 000 moto valandų, taikome 35 procentų nuostolio sumos dydžio išskaitą; </w:t>
      </w:r>
    </w:p>
    <w:p w14:paraId="0558A5D4" w14:textId="55D06BAD" w:rsidR="00DF1830" w:rsidRPr="00687E8D" w:rsidRDefault="00DF1830" w:rsidP="00DF1830">
      <w:pPr>
        <w:numPr>
          <w:ilvl w:val="0"/>
          <w:numId w:val="2"/>
        </w:numPr>
        <w:spacing w:after="0"/>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jei draudžiamojo įvykio dieną draudimo objektas senesnis nei 15 metų (181 mėn</w:t>
      </w:r>
      <w:r w:rsidR="00B9662B">
        <w:rPr>
          <w:rFonts w:ascii="Times New Roman" w:eastAsia="Times New Roman" w:hAnsi="Times New Roman" w:cs="Times New Roman"/>
          <w:color w:val="000000"/>
          <w:kern w:val="28"/>
          <w:sz w:val="24"/>
          <w:szCs w:val="24"/>
          <w:lang w:eastAsia="en-US"/>
        </w:rPr>
        <w:t>uo</w:t>
      </w:r>
      <w:r w:rsidRPr="00687E8D">
        <w:rPr>
          <w:rFonts w:ascii="Times New Roman" w:eastAsia="Times New Roman" w:hAnsi="Times New Roman" w:cs="Times New Roman"/>
          <w:color w:val="000000"/>
          <w:kern w:val="28"/>
          <w:sz w:val="24"/>
          <w:szCs w:val="24"/>
          <w:lang w:eastAsia="en-US"/>
        </w:rPr>
        <w:t xml:space="preserve">) arba su juo išdirbta 15 000 ar daugiau moto valandų, taikome 50 procentų nuostolio sumos dydžio išskaitą. </w:t>
      </w:r>
    </w:p>
    <w:p w14:paraId="34DE6C0A" w14:textId="77777777" w:rsidR="00DF1830" w:rsidRPr="00687E8D" w:rsidRDefault="00DF1830" w:rsidP="00DF1830">
      <w:pPr>
        <w:numPr>
          <w:ilvl w:val="0"/>
          <w:numId w:val="2"/>
        </w:numPr>
        <w:spacing w:after="0"/>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Jei įrenginys naujesnis nei 7 metai (84 mėnesiai), atsižvelgiame tik į išdirbtų moto valandų skaičių. Jei įrenginys pagal metus ir išdirbtas moto valandas patenka į skirtingus intervalus, taikysime didesnę išskaitą. Jei įrenginyje nėra motovalandų skaitiklio arba po įvykio nėra galimybės nustatyti motovalandų, vertinamas tik mobiliojo įrenginio amžius.</w:t>
      </w:r>
    </w:p>
    <w:p w14:paraId="53E3940C" w14:textId="77777777" w:rsidR="00DF1830" w:rsidRDefault="00DF1830" w:rsidP="00DF1830">
      <w:pPr>
        <w:numPr>
          <w:ilvl w:val="0"/>
          <w:numId w:val="1"/>
        </w:numPr>
        <w:spacing w:after="0"/>
        <w:jc w:val="both"/>
        <w:rPr>
          <w:rFonts w:ascii="Times New Roman" w:eastAsia="Times New Roman" w:hAnsi="Times New Roman" w:cs="Times New Roman"/>
          <w:sz w:val="24"/>
          <w:szCs w:val="24"/>
          <w:lang w:eastAsia="en-US"/>
        </w:rPr>
      </w:pPr>
      <w:r w:rsidRPr="00687E8D">
        <w:rPr>
          <w:rFonts w:ascii="Times New Roman" w:eastAsia="Times New Roman" w:hAnsi="Times New Roman" w:cs="Times New Roman"/>
          <w:sz w:val="24"/>
          <w:szCs w:val="24"/>
          <w:lang w:eastAsia="en-US"/>
        </w:rPr>
        <w:t>Atlyginama žala padaryta vien tik specializuotos technikos padangoms kiekvienam draudžiamam objektui po vieną kartą sutarties galiojimo laikotarpiu.</w:t>
      </w:r>
    </w:p>
    <w:p w14:paraId="348A8AAB" w14:textId="1ED763C1" w:rsidR="00B813D8" w:rsidRPr="00687E8D" w:rsidRDefault="00332BE8" w:rsidP="00DF1830">
      <w:pPr>
        <w:numPr>
          <w:ilvl w:val="0"/>
          <w:numId w:val="1"/>
        </w:numPr>
        <w:spacing w:after="0"/>
        <w:jc w:val="both"/>
        <w:rPr>
          <w:rFonts w:ascii="Times New Roman" w:eastAsia="Times New Roman" w:hAnsi="Times New Roman" w:cs="Times New Roman"/>
          <w:sz w:val="24"/>
          <w:szCs w:val="24"/>
          <w:lang w:eastAsia="en-US"/>
        </w:rPr>
      </w:pPr>
      <w:r w:rsidRPr="00687E8D">
        <w:rPr>
          <w:rFonts w:ascii="Times New Roman" w:eastAsia="Calibri" w:hAnsi="Times New Roman" w:cs="Times New Roman"/>
          <w:sz w:val="24"/>
          <w:szCs w:val="24"/>
          <w:lang w:eastAsia="en-US"/>
        </w:rPr>
        <w:t>Draudimo apsauga galioja</w:t>
      </w:r>
      <w:r>
        <w:rPr>
          <w:rFonts w:ascii="Times New Roman" w:eastAsia="Calibri" w:hAnsi="Times New Roman" w:cs="Times New Roman"/>
          <w:sz w:val="24"/>
          <w:szCs w:val="24"/>
          <w:lang w:eastAsia="en-US"/>
        </w:rPr>
        <w:t xml:space="preserve"> </w:t>
      </w:r>
      <w:r w:rsidRPr="00687E8D">
        <w:rPr>
          <w:rFonts w:ascii="Times New Roman" w:eastAsia="Times New Roman" w:hAnsi="Times New Roman" w:cs="Times New Roman"/>
          <w:sz w:val="24"/>
          <w:szCs w:val="24"/>
          <w:lang w:eastAsia="en-US"/>
        </w:rPr>
        <w:t>specializuotos technikos</w:t>
      </w:r>
      <w:r>
        <w:rPr>
          <w:rFonts w:ascii="Times New Roman" w:eastAsia="Times New Roman" w:hAnsi="Times New Roman" w:cs="Times New Roman"/>
          <w:sz w:val="24"/>
          <w:szCs w:val="24"/>
          <w:lang w:eastAsia="en-US"/>
        </w:rPr>
        <w:t xml:space="preserve"> vikšrams.</w:t>
      </w:r>
    </w:p>
    <w:p w14:paraId="5CB37716" w14:textId="77777777" w:rsidR="00DF1830" w:rsidRPr="00687E8D" w:rsidRDefault="00DF1830" w:rsidP="00DF1830">
      <w:pPr>
        <w:numPr>
          <w:ilvl w:val="0"/>
          <w:numId w:val="1"/>
        </w:numPr>
        <w:spacing w:after="0"/>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Draudimo apsauga galioja ir tuo atveju, kai žala atsirado dėl pašalinių objektų (daiktų) patekimo į dirbantį mechanizmą.</w:t>
      </w:r>
    </w:p>
    <w:p w14:paraId="6BEC61F4" w14:textId="77777777" w:rsidR="00DF1830" w:rsidRPr="00687E8D" w:rsidRDefault="00DF1830" w:rsidP="00DF1830">
      <w:pPr>
        <w:numPr>
          <w:ilvl w:val="0"/>
          <w:numId w:val="1"/>
        </w:numPr>
        <w:autoSpaceDE w:val="0"/>
        <w:autoSpaceDN w:val="0"/>
        <w:adjustRightInd w:val="0"/>
        <w:spacing w:after="0"/>
        <w:contextualSpacing/>
        <w:jc w:val="both"/>
        <w:rPr>
          <w:rFonts w:ascii="Times New Roman" w:eastAsia="Calibri"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 xml:space="preserve">Tiekėjas kompensuoja protingas ir pagrįstas išlaidas dėl specializuotos technikos iškėlimo, transportavimo ir gelbėjimo, transportavimo iš įvykio vietos po draudžiamojo įvykio, bei atlygina protingas bei pagrįstas  transporto priemonės saugojimo išlaidas. </w:t>
      </w:r>
    </w:p>
    <w:p w14:paraId="6676BB1C" w14:textId="211ECDCC" w:rsidR="00DF1830" w:rsidRPr="00687E8D" w:rsidRDefault="00DF1830" w:rsidP="00DF1830">
      <w:pPr>
        <w:numPr>
          <w:ilvl w:val="0"/>
          <w:numId w:val="1"/>
        </w:numPr>
        <w:autoSpaceDE w:val="0"/>
        <w:autoSpaceDN w:val="0"/>
        <w:adjustRightInd w:val="0"/>
        <w:spacing w:after="0"/>
        <w:contextualSpacing/>
        <w:jc w:val="both"/>
        <w:rPr>
          <w:rFonts w:ascii="Times New Roman" w:eastAsia="Calibri" w:hAnsi="Times New Roman" w:cs="Times New Roman"/>
          <w:color w:val="000000"/>
          <w:kern w:val="28"/>
          <w:sz w:val="24"/>
          <w:szCs w:val="24"/>
          <w:lang w:eastAsia="en-US"/>
        </w:rPr>
      </w:pPr>
      <w:r w:rsidRPr="00687E8D">
        <w:rPr>
          <w:rFonts w:ascii="Times New Roman" w:eastAsia="Calibri" w:hAnsi="Times New Roman" w:cs="Times New Roman"/>
          <w:color w:val="000000"/>
          <w:kern w:val="28"/>
          <w:sz w:val="24"/>
          <w:szCs w:val="24"/>
          <w:lang w:eastAsia="en-US"/>
        </w:rPr>
        <w:t>Visa specializuota technika draudžiama viena draudimo sutartimi. Sutartis sudaroma 12 (dvylikai) mėnesių</w:t>
      </w:r>
      <w:r w:rsidRPr="00687E8D">
        <w:rPr>
          <w:rFonts w:ascii="Times New Roman" w:eastAsia="Times New Roman" w:hAnsi="Times New Roman" w:cs="Times New Roman"/>
          <w:color w:val="000000"/>
          <w:kern w:val="28"/>
          <w:sz w:val="24"/>
          <w:szCs w:val="24"/>
        </w:rPr>
        <w:t>.</w:t>
      </w:r>
      <w:r w:rsidRPr="00687E8D">
        <w:rPr>
          <w:rFonts w:ascii="Times New Roman" w:eastAsia="Calibri" w:hAnsi="Times New Roman" w:cs="Times New Roman"/>
          <w:color w:val="000000"/>
          <w:kern w:val="28"/>
          <w:sz w:val="24"/>
          <w:szCs w:val="24"/>
          <w:lang w:eastAsia="en-US"/>
        </w:rPr>
        <w:t xml:space="preserve"> </w:t>
      </w:r>
    </w:p>
    <w:p w14:paraId="73F5098B" w14:textId="77777777" w:rsidR="00DF1830" w:rsidRPr="00687E8D" w:rsidRDefault="00DF1830" w:rsidP="00DF1830">
      <w:pPr>
        <w:numPr>
          <w:ilvl w:val="0"/>
          <w:numId w:val="1"/>
        </w:numPr>
        <w:spacing w:after="0"/>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Draudimo įmokos mokamos kas ketvirtį, pirmai draudimo įmokai nustatomas 14 dienų atidėjimo terminas.</w:t>
      </w:r>
    </w:p>
    <w:p w14:paraId="1A7C1AAD" w14:textId="77777777" w:rsidR="00DF1830" w:rsidRPr="00687E8D" w:rsidRDefault="00DF1830" w:rsidP="00DF1830">
      <w:pPr>
        <w:numPr>
          <w:ilvl w:val="0"/>
          <w:numId w:val="1"/>
        </w:numPr>
        <w:spacing w:after="0"/>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Perkančioji organizacija be nurodytos specializuotos technikos sutarties laikotarpiu gali drausti ir kitą įsigytą specializuotą techniką, o tiekėjas įsipareigoja jų draudimui taikyti analogiškas sąlygas ir įkainius (tarifus), kurie bus nurodyti pasiūlyme atitinkamoms technikos kategorijoms. Įmoka šiai specializuotai technikai paskaičiuojama proporcingai galiojimo laikotarpiui, taikant tas pačias sąlygas (įkainius/ tarifus). Draudimo įmoka apskaičiuojama pagal formulę: (Draudimo objekto vertė * metinis draudimo tarifas, proc.) / 365 (trys šimtai šešiasdešimt penki) * draudimo dienų skaičius.</w:t>
      </w:r>
    </w:p>
    <w:p w14:paraId="26181805" w14:textId="77777777" w:rsidR="00DF1830" w:rsidRPr="00687E8D" w:rsidRDefault="00DF1830" w:rsidP="00DF1830">
      <w:pPr>
        <w:numPr>
          <w:ilvl w:val="0"/>
          <w:numId w:val="1"/>
        </w:numPr>
        <w:spacing w:after="0"/>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 xml:space="preserve">Koreguojant parko sudėtį (į parką įtraukiant naujas transporto priemones bei nutraukiant draudimo apsaugos galiojimą kuriai nors draudimo sutartyje nurodytų transporto priemonių) draudimo sutartis yra keičiama, išrašant sutarties priedus. </w:t>
      </w:r>
    </w:p>
    <w:p w14:paraId="055E4200" w14:textId="77777777" w:rsidR="00DF1830" w:rsidRPr="00687E8D" w:rsidRDefault="00DF1830" w:rsidP="00DF1830">
      <w:pPr>
        <w:numPr>
          <w:ilvl w:val="0"/>
          <w:numId w:val="1"/>
        </w:numPr>
        <w:spacing w:after="0"/>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 xml:space="preserve">Keičiant draudimo sutartį, draudimo įmoka perskaičiuojama proporcingai draudimo sutarties galiojimo terminui, koreguojant nesumokėtos pagal draudimo sutartį draudimo įmokos mokėjimo dalis. Įmokos dalių mokėjimo terminai nesikeičia. Jei visa draudimo įmoka jau sumokėta, papildomai mokėtina draudimo įmoka yra sumokama arba grąžinama, sudarant papildomą draudimo sutarties priedą. </w:t>
      </w:r>
    </w:p>
    <w:p w14:paraId="0C16A6BC" w14:textId="77777777" w:rsidR="00DF1830" w:rsidRPr="00687E8D" w:rsidRDefault="00DF1830" w:rsidP="00DF1830">
      <w:pPr>
        <w:numPr>
          <w:ilvl w:val="0"/>
          <w:numId w:val="1"/>
        </w:numPr>
        <w:spacing w:after="0"/>
        <w:jc w:val="both"/>
        <w:rPr>
          <w:rFonts w:ascii="Times New Roman" w:eastAsia="Calibri" w:hAnsi="Times New Roman" w:cs="Times New Roman"/>
          <w:sz w:val="24"/>
          <w:szCs w:val="24"/>
          <w:lang w:eastAsia="en-US"/>
        </w:rPr>
      </w:pPr>
      <w:r w:rsidRPr="00687E8D">
        <w:rPr>
          <w:rFonts w:ascii="Times New Roman" w:eastAsia="Calibri" w:hAnsi="Times New Roman" w:cs="Times New Roman"/>
          <w:bCs/>
          <w:sz w:val="24"/>
          <w:szCs w:val="24"/>
          <w:lang w:eastAsia="en-US"/>
        </w:rPr>
        <w:t xml:space="preserve">Žalų istorija: </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5"/>
        <w:gridCol w:w="1264"/>
        <w:gridCol w:w="1134"/>
        <w:gridCol w:w="1271"/>
        <w:gridCol w:w="1564"/>
        <w:gridCol w:w="2694"/>
        <w:gridCol w:w="992"/>
      </w:tblGrid>
      <w:tr w:rsidR="00DF1830" w:rsidRPr="00687E8D" w14:paraId="2F6E0459" w14:textId="77777777" w:rsidTr="00161699">
        <w:trPr>
          <w:trHeight w:val="393"/>
        </w:trPr>
        <w:tc>
          <w:tcPr>
            <w:tcW w:w="1145" w:type="dxa"/>
            <w:vAlign w:val="center"/>
            <w:hideMark/>
          </w:tcPr>
          <w:p w14:paraId="5C073EA1" w14:textId="77777777" w:rsidR="00DF1830" w:rsidRPr="00687E8D" w:rsidRDefault="00DF1830" w:rsidP="00161699">
            <w:pPr>
              <w:spacing w:after="0"/>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Įvykio aprašymas</w:t>
            </w:r>
          </w:p>
        </w:tc>
        <w:tc>
          <w:tcPr>
            <w:tcW w:w="1264" w:type="dxa"/>
            <w:vAlign w:val="center"/>
            <w:hideMark/>
          </w:tcPr>
          <w:p w14:paraId="1CFA9981" w14:textId="77777777" w:rsidR="00DF1830" w:rsidRPr="00687E8D" w:rsidRDefault="00DF1830" w:rsidP="00161699">
            <w:pPr>
              <w:spacing w:after="0"/>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Įvykio data</w:t>
            </w:r>
          </w:p>
        </w:tc>
        <w:tc>
          <w:tcPr>
            <w:tcW w:w="1134" w:type="dxa"/>
            <w:vAlign w:val="center"/>
            <w:hideMark/>
          </w:tcPr>
          <w:p w14:paraId="54DFBCBC" w14:textId="77777777" w:rsidR="00DF1830" w:rsidRPr="00687E8D" w:rsidRDefault="00DF1830" w:rsidP="00161699">
            <w:pPr>
              <w:spacing w:after="0"/>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Žalos dydis</w:t>
            </w:r>
          </w:p>
        </w:tc>
        <w:tc>
          <w:tcPr>
            <w:tcW w:w="1271" w:type="dxa"/>
            <w:vAlign w:val="center"/>
            <w:hideMark/>
          </w:tcPr>
          <w:p w14:paraId="26584E17" w14:textId="77777777" w:rsidR="00DF1830" w:rsidRPr="00687E8D" w:rsidRDefault="00DF1830" w:rsidP="00161699">
            <w:pPr>
              <w:spacing w:after="0"/>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Poliso galiojimo pabaiga</w:t>
            </w:r>
          </w:p>
        </w:tc>
        <w:tc>
          <w:tcPr>
            <w:tcW w:w="1564" w:type="dxa"/>
            <w:vAlign w:val="center"/>
            <w:hideMark/>
          </w:tcPr>
          <w:p w14:paraId="24B8A15F" w14:textId="77777777" w:rsidR="00DF1830" w:rsidRPr="00687E8D" w:rsidRDefault="00DF1830" w:rsidP="00161699">
            <w:pPr>
              <w:spacing w:after="0"/>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Statusas</w:t>
            </w:r>
          </w:p>
        </w:tc>
        <w:tc>
          <w:tcPr>
            <w:tcW w:w="2694" w:type="dxa"/>
            <w:vAlign w:val="center"/>
            <w:hideMark/>
          </w:tcPr>
          <w:p w14:paraId="5A138B42" w14:textId="77777777" w:rsidR="00DF1830" w:rsidRPr="00687E8D" w:rsidRDefault="00DF1830" w:rsidP="00161699">
            <w:pPr>
              <w:spacing w:after="0"/>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Įvykio vieta</w:t>
            </w:r>
          </w:p>
        </w:tc>
        <w:tc>
          <w:tcPr>
            <w:tcW w:w="992" w:type="dxa"/>
            <w:vAlign w:val="center"/>
            <w:hideMark/>
          </w:tcPr>
          <w:p w14:paraId="3AD24356" w14:textId="77777777" w:rsidR="00DF1830" w:rsidRPr="00687E8D" w:rsidRDefault="00DF1830" w:rsidP="00161699">
            <w:pPr>
              <w:spacing w:after="0"/>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Regreso požymis</w:t>
            </w:r>
          </w:p>
        </w:tc>
      </w:tr>
      <w:tr w:rsidR="00DF1830" w:rsidRPr="00687E8D" w14:paraId="2D4F9C3D" w14:textId="77777777" w:rsidTr="00161699">
        <w:trPr>
          <w:trHeight w:val="406"/>
        </w:trPr>
        <w:tc>
          <w:tcPr>
            <w:tcW w:w="1145" w:type="dxa"/>
            <w:vAlign w:val="center"/>
            <w:hideMark/>
          </w:tcPr>
          <w:p w14:paraId="2AA99676" w14:textId="77777777" w:rsidR="00DF1830" w:rsidRPr="00687E8D" w:rsidRDefault="00DF1830" w:rsidP="00161699">
            <w:pPr>
              <w:spacing w:after="0"/>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lastRenderedPageBreak/>
              <w:t>stiklo dūžis</w:t>
            </w:r>
          </w:p>
        </w:tc>
        <w:tc>
          <w:tcPr>
            <w:tcW w:w="1264" w:type="dxa"/>
            <w:vAlign w:val="center"/>
            <w:hideMark/>
          </w:tcPr>
          <w:p w14:paraId="46FDF553" w14:textId="77777777" w:rsidR="00DF1830" w:rsidRPr="00687E8D" w:rsidRDefault="00DF1830" w:rsidP="00161699">
            <w:pPr>
              <w:spacing w:after="0"/>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2022-01-22</w:t>
            </w:r>
          </w:p>
        </w:tc>
        <w:tc>
          <w:tcPr>
            <w:tcW w:w="1134" w:type="dxa"/>
            <w:vAlign w:val="center"/>
            <w:hideMark/>
          </w:tcPr>
          <w:p w14:paraId="17B93D6F" w14:textId="77777777" w:rsidR="00DF1830" w:rsidRPr="00687E8D" w:rsidRDefault="00DF1830" w:rsidP="00161699">
            <w:pPr>
              <w:spacing w:after="0"/>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310,60 €</w:t>
            </w:r>
          </w:p>
        </w:tc>
        <w:tc>
          <w:tcPr>
            <w:tcW w:w="1271" w:type="dxa"/>
            <w:vAlign w:val="center"/>
            <w:hideMark/>
          </w:tcPr>
          <w:p w14:paraId="38767B5B" w14:textId="77777777" w:rsidR="00DF1830" w:rsidRPr="00687E8D" w:rsidRDefault="00DF1830" w:rsidP="00161699">
            <w:pPr>
              <w:spacing w:after="0"/>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2022-07-21</w:t>
            </w:r>
          </w:p>
        </w:tc>
        <w:tc>
          <w:tcPr>
            <w:tcW w:w="1564" w:type="dxa"/>
            <w:vAlign w:val="center"/>
            <w:hideMark/>
          </w:tcPr>
          <w:p w14:paraId="34671618" w14:textId="77777777" w:rsidR="00DF1830" w:rsidRPr="00687E8D" w:rsidRDefault="00DF1830" w:rsidP="00161699">
            <w:pPr>
              <w:spacing w:after="0"/>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Sureguliuota</w:t>
            </w:r>
          </w:p>
        </w:tc>
        <w:tc>
          <w:tcPr>
            <w:tcW w:w="2694" w:type="dxa"/>
            <w:vAlign w:val="center"/>
            <w:hideMark/>
          </w:tcPr>
          <w:p w14:paraId="71C76DDC" w14:textId="77777777" w:rsidR="00DF1830" w:rsidRPr="00687E8D" w:rsidRDefault="00DF1830" w:rsidP="00161699">
            <w:pPr>
              <w:spacing w:after="0"/>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Ketvergių g. 2, Dumpių k., Dovilų sen., Klaipėdos r.</w:t>
            </w:r>
          </w:p>
        </w:tc>
        <w:tc>
          <w:tcPr>
            <w:tcW w:w="992" w:type="dxa"/>
            <w:vAlign w:val="center"/>
            <w:hideMark/>
          </w:tcPr>
          <w:p w14:paraId="0ACE7448" w14:textId="77777777" w:rsidR="00DF1830" w:rsidRPr="00687E8D" w:rsidRDefault="00DF1830" w:rsidP="00161699">
            <w:pPr>
              <w:spacing w:after="0"/>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N</w:t>
            </w:r>
          </w:p>
        </w:tc>
      </w:tr>
      <w:tr w:rsidR="00DF1830" w:rsidRPr="00687E8D" w14:paraId="14DC40E8" w14:textId="77777777" w:rsidTr="00161699">
        <w:trPr>
          <w:trHeight w:val="398"/>
        </w:trPr>
        <w:tc>
          <w:tcPr>
            <w:tcW w:w="1145" w:type="dxa"/>
            <w:vAlign w:val="center"/>
            <w:hideMark/>
          </w:tcPr>
          <w:p w14:paraId="62299ED5" w14:textId="77777777" w:rsidR="00DF1830" w:rsidRPr="00687E8D" w:rsidRDefault="00DF1830" w:rsidP="00161699">
            <w:pPr>
              <w:spacing w:after="0"/>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stiklo dūžis</w:t>
            </w:r>
          </w:p>
        </w:tc>
        <w:tc>
          <w:tcPr>
            <w:tcW w:w="1264" w:type="dxa"/>
            <w:vAlign w:val="center"/>
            <w:hideMark/>
          </w:tcPr>
          <w:p w14:paraId="71BF46F0" w14:textId="77777777" w:rsidR="00DF1830" w:rsidRPr="00687E8D" w:rsidRDefault="00DF1830" w:rsidP="00161699">
            <w:pPr>
              <w:spacing w:after="0"/>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2022-04-29</w:t>
            </w:r>
          </w:p>
        </w:tc>
        <w:tc>
          <w:tcPr>
            <w:tcW w:w="1134" w:type="dxa"/>
            <w:vAlign w:val="center"/>
            <w:hideMark/>
          </w:tcPr>
          <w:p w14:paraId="5211652A" w14:textId="77777777" w:rsidR="00DF1830" w:rsidRPr="00687E8D" w:rsidRDefault="00DF1830" w:rsidP="00161699">
            <w:pPr>
              <w:spacing w:after="0"/>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850,00 €</w:t>
            </w:r>
          </w:p>
        </w:tc>
        <w:tc>
          <w:tcPr>
            <w:tcW w:w="1271" w:type="dxa"/>
            <w:vAlign w:val="center"/>
            <w:hideMark/>
          </w:tcPr>
          <w:p w14:paraId="0062DF64" w14:textId="77777777" w:rsidR="00DF1830" w:rsidRPr="00687E8D" w:rsidRDefault="00DF1830" w:rsidP="00161699">
            <w:pPr>
              <w:spacing w:after="0"/>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2022-07-21</w:t>
            </w:r>
          </w:p>
        </w:tc>
        <w:tc>
          <w:tcPr>
            <w:tcW w:w="1564" w:type="dxa"/>
            <w:vAlign w:val="center"/>
            <w:hideMark/>
          </w:tcPr>
          <w:p w14:paraId="6C20BEB7" w14:textId="77777777" w:rsidR="00DF1830" w:rsidRPr="00687E8D" w:rsidRDefault="00DF1830" w:rsidP="00161699">
            <w:pPr>
              <w:spacing w:after="0"/>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Nesureguliuota</w:t>
            </w:r>
          </w:p>
        </w:tc>
        <w:tc>
          <w:tcPr>
            <w:tcW w:w="2694" w:type="dxa"/>
            <w:vAlign w:val="center"/>
            <w:hideMark/>
          </w:tcPr>
          <w:p w14:paraId="3F4165F2" w14:textId="77777777" w:rsidR="00DF1830" w:rsidRPr="00687E8D" w:rsidRDefault="00DF1830" w:rsidP="00161699">
            <w:pPr>
              <w:spacing w:after="0"/>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Ketvergių g. 2A, Dumpių k., Dovilų sen.,  Klaipėdos r.</w:t>
            </w:r>
          </w:p>
        </w:tc>
        <w:tc>
          <w:tcPr>
            <w:tcW w:w="992" w:type="dxa"/>
            <w:vAlign w:val="center"/>
            <w:hideMark/>
          </w:tcPr>
          <w:p w14:paraId="4AF0D9B1" w14:textId="77777777" w:rsidR="00DF1830" w:rsidRPr="00687E8D" w:rsidRDefault="00DF1830" w:rsidP="00161699">
            <w:pPr>
              <w:spacing w:after="0"/>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N</w:t>
            </w:r>
          </w:p>
        </w:tc>
      </w:tr>
    </w:tbl>
    <w:p w14:paraId="2ACA2314" w14:textId="091D9067" w:rsidR="00DF123D" w:rsidRDefault="00DF1830">
      <w:r>
        <w:t xml:space="preserve">                                                                   _________________________________________</w:t>
      </w:r>
    </w:p>
    <w:sectPr w:rsidR="00DF123D" w:rsidSect="00DF1830">
      <w:pgSz w:w="12240" w:h="15840"/>
      <w:pgMar w:top="709" w:right="90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296B98"/>
    <w:multiLevelType w:val="multilevel"/>
    <w:tmpl w:val="F17EFFE0"/>
    <w:lvl w:ilvl="0">
      <w:start w:val="1"/>
      <w:numFmt w:val="decimal"/>
      <w:lvlText w:val="%1."/>
      <w:lvlJc w:val="left"/>
      <w:pPr>
        <w:ind w:left="360" w:hanging="360"/>
      </w:pPr>
      <w:rPr>
        <w:rFonts w:hint="default"/>
        <w:b w:val="0"/>
        <w:bCs w:val="0"/>
        <w:sz w:val="24"/>
        <w:szCs w:val="24"/>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69147A27"/>
    <w:multiLevelType w:val="hybridMultilevel"/>
    <w:tmpl w:val="62F0F634"/>
    <w:lvl w:ilvl="0" w:tplc="04270017">
      <w:start w:val="1"/>
      <w:numFmt w:val="lowerLetter"/>
      <w:lvlText w:val="%1)"/>
      <w:lvlJc w:val="left"/>
      <w:pPr>
        <w:ind w:left="1077" w:hanging="360"/>
      </w:pPr>
      <w:rPr>
        <w:rFonts w:hint="default"/>
      </w:rPr>
    </w:lvl>
    <w:lvl w:ilvl="1" w:tplc="B5364DBC">
      <w:start w:val="1"/>
      <w:numFmt w:val="decimal"/>
      <w:lvlText w:val="%2)"/>
      <w:lvlJc w:val="left"/>
      <w:pPr>
        <w:ind w:left="1797" w:hanging="360"/>
      </w:pPr>
      <w:rPr>
        <w:rFonts w:hint="default"/>
        <w:sz w:val="24"/>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num w:numId="1" w16cid:durableId="2126538295">
    <w:abstractNumId w:val="0"/>
  </w:num>
  <w:num w:numId="2" w16cid:durableId="21306648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830"/>
    <w:rsid w:val="00006509"/>
    <w:rsid w:val="000F03E0"/>
    <w:rsid w:val="00202728"/>
    <w:rsid w:val="002567C8"/>
    <w:rsid w:val="00332BE8"/>
    <w:rsid w:val="003510F9"/>
    <w:rsid w:val="003F3324"/>
    <w:rsid w:val="00564AFD"/>
    <w:rsid w:val="00912E61"/>
    <w:rsid w:val="0092651A"/>
    <w:rsid w:val="0097777A"/>
    <w:rsid w:val="00B813D8"/>
    <w:rsid w:val="00B9662B"/>
    <w:rsid w:val="00BA796E"/>
    <w:rsid w:val="00C332D7"/>
    <w:rsid w:val="00DF0AD5"/>
    <w:rsid w:val="00DF123D"/>
    <w:rsid w:val="00DF1830"/>
    <w:rsid w:val="00E90AB5"/>
    <w:rsid w:val="00EB01E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29999"/>
  <w15:chartTrackingRefBased/>
  <w15:docId w15:val="{9AB689E3-7819-4D46-B406-533C691CF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1830"/>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DF18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F18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F183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F183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F183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F183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F183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F183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F183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F183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F183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F183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F183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F183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F183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F183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F183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F183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F18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F183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F183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F183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F183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F1830"/>
    <w:rPr>
      <w:i/>
      <w:iCs/>
      <w:color w:val="404040" w:themeColor="text1" w:themeTint="BF"/>
    </w:rPr>
  </w:style>
  <w:style w:type="paragraph" w:styleId="Sraopastraipa">
    <w:name w:val="List Paragraph"/>
    <w:basedOn w:val="prastasis"/>
    <w:uiPriority w:val="34"/>
    <w:qFormat/>
    <w:rsid w:val="00DF1830"/>
    <w:pPr>
      <w:ind w:left="720"/>
      <w:contextualSpacing/>
    </w:pPr>
  </w:style>
  <w:style w:type="character" w:styleId="Rykuspabraukimas">
    <w:name w:val="Intense Emphasis"/>
    <w:basedOn w:val="Numatytasispastraiposriftas"/>
    <w:uiPriority w:val="21"/>
    <w:qFormat/>
    <w:rsid w:val="00DF1830"/>
    <w:rPr>
      <w:i/>
      <w:iCs/>
      <w:color w:val="2F5496" w:themeColor="accent1" w:themeShade="BF"/>
    </w:rPr>
  </w:style>
  <w:style w:type="paragraph" w:styleId="Iskirtacitata">
    <w:name w:val="Intense Quote"/>
    <w:basedOn w:val="prastasis"/>
    <w:next w:val="prastasis"/>
    <w:link w:val="IskirtacitataDiagrama"/>
    <w:uiPriority w:val="30"/>
    <w:qFormat/>
    <w:rsid w:val="00DF18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F1830"/>
    <w:rPr>
      <w:i/>
      <w:iCs/>
      <w:color w:val="2F5496" w:themeColor="accent1" w:themeShade="BF"/>
    </w:rPr>
  </w:style>
  <w:style w:type="character" w:styleId="Rykinuoroda">
    <w:name w:val="Intense Reference"/>
    <w:basedOn w:val="Numatytasispastraiposriftas"/>
    <w:uiPriority w:val="32"/>
    <w:qFormat/>
    <w:rsid w:val="00DF183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967</Words>
  <Characters>5517</Characters>
  <Application>Microsoft Office Word</Application>
  <DocSecurity>0</DocSecurity>
  <Lines>45</Lines>
  <Paragraphs>12</Paragraphs>
  <ScaleCrop>false</ScaleCrop>
  <Company/>
  <LinksUpToDate>false</LinksUpToDate>
  <CharactersWithSpaces>6472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Sonata Rudienė</dc:creator>
  <cp:lastModifiedBy>Sonata Rudienė</cp:lastModifiedBy>
  <cp:revision>3</cp:revision>
  <dcterms:created xsi:type="dcterms:W3CDTF">2026-07-20T08:29:00Z</dcterms:created>
  <dcterms:modified xsi:type="dcterms:W3CDTF">2026-07-20T12:39:00Z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43f10a-881e-4653-a55e-02ca2cc829dc_Enabled">
    <vt:lpwstr>true</vt:lpwstr>
  </property>
  <property fmtid="{D5CDD505-2E9C-101B-9397-08002B2CF9AE}" pid="3" name="MSIP_Label_9043f10a-881e-4653-a55e-02ca2cc829dc_SetDate">
    <vt:lpwstr>2026-07-13T09:35:45Z</vt:lpwstr>
  </property>
  <property fmtid="{D5CDD505-2E9C-101B-9397-08002B2CF9AE}" pid="4" name="MSIP_Label_9043f10a-881e-4653-a55e-02ca2cc829dc_Method">
    <vt:lpwstr>Standard</vt:lpwstr>
  </property>
  <property fmtid="{D5CDD505-2E9C-101B-9397-08002B2CF9AE}" pid="5" name="MSIP_Label_9043f10a-881e-4653-a55e-02ca2cc829dc_Name">
    <vt:lpwstr>ADC_class_200</vt:lpwstr>
  </property>
  <property fmtid="{D5CDD505-2E9C-101B-9397-08002B2CF9AE}" pid="6" name="MSIP_Label_9043f10a-881e-4653-a55e-02ca2cc829dc_SiteId">
    <vt:lpwstr>94cfddbc-0627-494a-ad7a-29aea3aea832</vt:lpwstr>
  </property>
  <property fmtid="{D5CDD505-2E9C-101B-9397-08002B2CF9AE}" pid="7" name="MSIP_Label_9043f10a-881e-4653-a55e-02ca2cc829dc_ActionId">
    <vt:lpwstr>8605a90c-191e-43dd-b803-68ab6cc046a4</vt:lpwstr>
  </property>
  <property fmtid="{D5CDD505-2E9C-101B-9397-08002B2CF9AE}" pid="8" name="MSIP_Label_9043f10a-881e-4653-a55e-02ca2cc829dc_ContentBits">
    <vt:lpwstr>0</vt:lpwstr>
  </property>
  <property fmtid="{D5CDD505-2E9C-101B-9397-08002B2CF9AE}" pid="9" name="MSIP_Label_9043f10a-881e-4653-a55e-02ca2cc829dc_Tag">
    <vt:lpwstr>10, 3, 0, 1</vt:lpwstr>
  </property>
</Properties>
</file>